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C9D5F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24.</w:t>
      </w:r>
      <w:r>
        <w:fldChar w:fldCharType="begin"/>
      </w:r>
      <w:r>
        <w:instrText xml:space="preserve"> HYPERLINK "https://youtu.be/qd_trymAxPU"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Campos especiales de la tabla movimientos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5A22AB0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En la tabla de movimientos queremos relacionarlos con las tablas de descuentos y estadísticas necesitamos añadirle algunos campos auxiliares:</w:t>
      </w:r>
    </w:p>
    <w:p w14:paraId="7F08C57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-Campo puntero al cliente</w:t>
      </w:r>
    </w:p>
    <w:p w14:paraId="0E8CDA3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4C9B9A3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664335"/>
            <wp:effectExtent l="0" t="0" r="0" b="12065"/>
            <wp:docPr id="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FE1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Al añadirlo de esta forma, se añade tanto el cliente como el índice.</w:t>
      </w:r>
    </w:p>
    <w:p w14:paraId="57FEFD0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C3E616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-Campo puntero a la familia. Añadimos también el campo Puntero a la familia de igual forma que el anterior.</w:t>
      </w:r>
    </w:p>
    <w:p w14:paraId="302C183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6A9E7C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El campo cliente se va a resolver automáticamente con el cliente a la factura mediante el contenido inicial.</w:t>
      </w:r>
    </w:p>
    <w:p w14:paraId="5F2E539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0F491FC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573145"/>
            <wp:effectExtent l="0" t="0" r="0" b="8255"/>
            <wp:docPr id="12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9B9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Y la familia, haremos que se tome el valor de la familia del artículo</w:t>
      </w:r>
    </w:p>
    <w:p w14:paraId="5FE1AD3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4064000"/>
            <wp:effectExtent l="0" t="0" r="0" b="0"/>
            <wp:docPr id="1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347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54D3C3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-Campo Año ( como tenemos la fecha, vamos a intentar también sacar el año).</w:t>
      </w:r>
    </w:p>
    <w:p w14:paraId="4F0AA75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1860550" cy="3044825"/>
            <wp:effectExtent l="0" t="0" r="0" b="3175"/>
            <wp:docPr id="1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178" cy="304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E33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Como contenido inicial pondríamos el año de la fecha de movimiento de la siguiente forma:</w:t>
      </w:r>
    </w:p>
    <w:p w14:paraId="3737449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E4F663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882390" cy="2936240"/>
            <wp:effectExtent l="0" t="0" r="3810" b="10160"/>
            <wp:docPr id="1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087" cy="29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348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El campo podría ser numérico o fórmula numérica, en este caso lo dejaríamos como campo numérico para indexarlo o como fórmula numérica si queremos utilizarlo. </w:t>
      </w:r>
    </w:p>
    <w:p w14:paraId="5A18219D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Una vez hecho esto, ya podemos empezar a resolver nuestros enlaces entre las diferentes tablas.</w:t>
      </w:r>
    </w:p>
    <w:p w14:paraId="6ACE5B5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25.</w:t>
      </w:r>
      <w:r>
        <w:fldChar w:fldCharType="begin"/>
      </w:r>
      <w:r>
        <w:instrText xml:space="preserve"> HYPERLINK "https://youtu.be/Kk4uLOhMZTY"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Apuntando a descuentos y estadísticas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09927073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1F0917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Llega el punto de apuntar, desde nuestro registro de movimiento de almacén al descuento por el cliente y la familia correspondiente o la tabla de estadísticas por cliente articulo y año. Bien para grabar datos para esas tablas o recuperar valores, según corresponde.</w:t>
      </w:r>
    </w:p>
    <w:p w14:paraId="15096A1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Hay que evitar los cruces de líneas .</w:t>
      </w:r>
    </w:p>
    <w:p w14:paraId="2537780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C047A8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Añadimos en movimiento un nuevo campo que apunte a la tabla de dto por cliente y familia. El tipo de enlace es indirecto real, es un tipo de enlace me permite apuntar a una tabla a la cual no tengo aun enlace directo todavía. Lo que pida es que resuelva uno de sus índices, que debe ser de clave única. Nos da igual resolver uno u otro. ¿Cómo lo resolvemos? </w:t>
      </w:r>
    </w:p>
    <w:p w14:paraId="32DEADD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3C1096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622550" cy="6927215"/>
            <wp:effectExtent l="0" t="0" r="0" b="6985"/>
            <wp:docPr id="1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445" cy="692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C7E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642995"/>
            <wp:effectExtent l="0" t="0" r="0" b="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4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BBA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3CE50C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4648200" cy="6967855"/>
            <wp:effectExtent l="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96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492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A0E02E2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Lo vamos a resolver con el cliente del movimiento y la familia del movimiento. Se podría resolver con el cliente de factura de venta o familia del artículo. Pero esto daría algún tipo de problema si cambia el dato de la cabecera daría un error en este punto.</w:t>
      </w:r>
    </w:p>
    <w:p w14:paraId="3691998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Ahora realizaremos una programación para conseguir que todo esté correcto. En el campo % dto asumirá como contenido inicial el dato POR_DTO en ese registro.</w:t>
      </w:r>
    </w:p>
    <w:p w14:paraId="0ABAB7F1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Ahora el movimiento tiene información del descuento.</w:t>
      </w:r>
    </w:p>
    <w:p w14:paraId="382F565E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Ahora, añadiremos como contenido inicial lo siguiente al campo por_des, de la tabla movimiento.</w:t>
      </w:r>
    </w:p>
    <w:p w14:paraId="0B11285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3461385"/>
            <wp:effectExtent l="0" t="0" r="0" b="0"/>
            <wp:docPr id="1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6C2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8741D9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99FE24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45B88F0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C467E4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7676BB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455670" cy="2847975"/>
            <wp:effectExtent l="0" t="0" r="0" b="0"/>
            <wp:docPr id="1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489" cy="28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4A56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7DC8C9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Haremos ahora exactamente lo mismo con la estadística, es decir, vamos a crear un nuevo campo:</w:t>
      </w:r>
    </w:p>
    <w:p w14:paraId="0309BA4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Estadística por cliente y artículo, tipo enlace indirecto real y resolviendo cualquiera de los índices de clave única ( por el ejemplo el AÑO) mediante el campo AÑO: </w:t>
      </w:r>
    </w:p>
    <w:p w14:paraId="273ACA5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5725CE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2978785" cy="5206365"/>
            <wp:effectExtent l="0" t="0" r="0" b="635"/>
            <wp:docPr id="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9286" cy="520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ECB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453626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2924810"/>
            <wp:effectExtent l="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91D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26.</w:t>
      </w:r>
      <w:r>
        <w:fldChar w:fldCharType="begin"/>
      </w:r>
      <w:r>
        <w:instrText xml:space="preserve"> HYPERLINK "https://youtu.be/Yj7m7HsIJGg" </w:instrText>
      </w:r>
      <w:r>
        <w:fldChar w:fldCharType="separate"/>
      </w:r>
      <w:r>
        <w:rPr>
          <w:rStyle w:val="5"/>
          <w:rFonts w:ascii="Avenir Book" w:hAnsi="Avenir Book" w:cs="Times New Roman"/>
          <w:sz w:val="22"/>
          <w:szCs w:val="22"/>
        </w:rPr>
        <w:t>Base de datos. Refrescar datos de maestros plurales</w:t>
      </w:r>
      <w:r>
        <w:rPr>
          <w:rStyle w:val="5"/>
          <w:rFonts w:ascii="Avenir Book" w:hAnsi="Avenir Book" w:cs="Times New Roman"/>
          <w:sz w:val="22"/>
          <w:szCs w:val="22"/>
        </w:rPr>
        <w:fldChar w:fldCharType="end"/>
      </w:r>
    </w:p>
    <w:p w14:paraId="20F43795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 xml:space="preserve">Un movimiento de almacen en el campo fecha asume la fecha de cabecera de factura ( en el caso de ser movimiento de venta ) y el cliente se asume el dato del cliente de la cabecera de venta. </w:t>
      </w:r>
    </w:p>
    <w:p w14:paraId="54050B5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Haremos ahora que nuestra aplicación sea flexible.</w:t>
      </w:r>
    </w:p>
    <w:p w14:paraId="609216D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5F836CC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Si vamos al esquema , en factura de venta añadimos un subojeto : trigger que se dispara  cuando se modifica la tabla de facturas de ventas.</w:t>
      </w:r>
    </w:p>
    <w:p w14:paraId="4FF1085A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CDA3A69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Por tanto, sólo ejecutamos si ha cambiado la fecha o ha cambiado el cliente.</w:t>
      </w:r>
    </w:p>
    <w:p w14:paraId="0AFFC68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</w:rPr>
        <w:t>Pondríamos el siguiente código.</w:t>
      </w:r>
    </w:p>
    <w:p w14:paraId="11710B88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38D420F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4598670" cy="930910"/>
            <wp:effectExtent l="0" t="0" r="0" b="8890"/>
            <wp:docPr id="1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9596" cy="93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A024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28C66630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3913505" cy="3530600"/>
            <wp:effectExtent l="0" t="0" r="0" b="0"/>
            <wp:docPr id="1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922" cy="353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027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6149975"/>
            <wp:effectExtent l="0" t="0" r="0" b="0"/>
            <wp:docPr id="1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4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B1C7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1BD011D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1227455"/>
            <wp:effectExtent l="0" t="0" r="0" b="0"/>
            <wp:docPr id="1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2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F46C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</w:p>
    <w:p w14:paraId="6832A25B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r>
        <w:rPr>
          <w:rFonts w:ascii="Avenir Book" w:hAnsi="Avenir Book" w:cs="Times New Roman"/>
          <w:sz w:val="22"/>
          <w:szCs w:val="22"/>
          <w:lang w:val="es-ES"/>
        </w:rPr>
        <w:drawing>
          <wp:inline distT="0" distB="0" distL="0" distR="0">
            <wp:extent cx="5396230" cy="2075180"/>
            <wp:effectExtent l="0" t="0" r="0" b="7620"/>
            <wp:docPr id="1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594F">
      <w:pPr>
        <w:tabs>
          <w:tab w:val="left" w:pos="467"/>
        </w:tabs>
        <w:rPr>
          <w:rFonts w:ascii="Avenir Book" w:hAnsi="Avenir Book" w:cs="Times New Roman"/>
          <w:sz w:val="22"/>
          <w:szCs w:val="22"/>
        </w:rPr>
      </w:pPr>
      <w:bookmarkStart w:id="0" w:name="_GoBack"/>
      <w:bookmarkEnd w:id="0"/>
    </w:p>
    <w:sectPr>
      <w:headerReference r:id="rId3" w:type="default"/>
      <w:footerReference r:id="rId4" w:type="default"/>
      <w:footerReference r:id="rId5" w:type="even"/>
      <w:pgSz w:w="11900" w:h="16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Avenir Book">
    <w:altName w:val="Yu Gothic UI"/>
    <w:panose1 w:val="02000503020000020003"/>
    <w:charset w:val="00"/>
    <w:family w:val="auto"/>
    <w:pitch w:val="default"/>
    <w:sig w:usb0="00000000" w:usb1="00000000" w:usb2="00000000" w:usb3="00000000" w:csb0="0000009B" w:csb1="00000000"/>
  </w:font>
  <w:font w:name="Apple Symbols">
    <w:altName w:val="Trebuchet MS"/>
    <w:panose1 w:val="02000000000000000000"/>
    <w:charset w:val="00"/>
    <w:family w:val="auto"/>
    <w:pitch w:val="default"/>
    <w:sig w:usb0="00000000" w:usb1="00000000" w:usb2="01840034" w:usb3="00000000" w:csb0="000001FB" w:csb1="00000000"/>
  </w:font>
  <w:font w:name="Times Roman">
    <w:altName w:val="Segoe Print"/>
    <w:panose1 w:val="00000500000000020000"/>
    <w:charset w:val="00"/>
    <w:family w:val="auto"/>
    <w:pitch w:val="default"/>
    <w:sig w:usb0="00000000" w:usb1="00000000" w:usb2="00000000" w:usb3="00000000" w:csb0="0000019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98124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separate"/>
    </w:r>
    <w:r>
      <w:rPr>
        <w:rStyle w:val="7"/>
      </w:rPr>
      <w:t>4</w:t>
    </w:r>
    <w:r>
      <w:rPr>
        <w:rStyle w:val="7"/>
      </w:rPr>
      <w:fldChar w:fldCharType="end"/>
    </w:r>
  </w:p>
  <w:p w14:paraId="39FECDCA">
    <w:pPr>
      <w:pStyle w:val="1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14DAF0">
    <w:pPr>
      <w:pStyle w:val="10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 w14:paraId="394F6650"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9065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70" w:type="dxa"/>
        <w:bottom w:w="0" w:type="dxa"/>
        <w:right w:w="70" w:type="dxa"/>
      </w:tblCellMar>
    </w:tblPr>
    <w:tblGrid>
      <w:gridCol w:w="2231"/>
      <w:gridCol w:w="3596"/>
      <w:gridCol w:w="3238"/>
    </w:tblGrid>
    <w:tr w14:paraId="14A64A3E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756" w:hRule="atLeast"/>
      </w:trPr>
      <w:tc>
        <w:tcPr>
          <w:tcW w:w="2231" w:type="dxa"/>
          <w:vMerge w:val="restart"/>
          <w:vAlign w:val="center"/>
        </w:tcPr>
        <w:p w14:paraId="4B920354">
          <w:pPr>
            <w:jc w:val="center"/>
            <w:rPr>
              <w:b/>
              <w:bCs/>
            </w:rPr>
          </w:pPr>
          <w:r>
            <w:rPr>
              <w:b/>
              <w:lang w:val="es-ES"/>
            </w:rPr>
            <w:drawing>
              <wp:inline distT="0" distB="0" distL="0" distR="0">
                <wp:extent cx="565150" cy="452755"/>
                <wp:effectExtent l="0" t="0" r="0" b="4445"/>
                <wp:docPr id="15" name="Imagen 1" descr="Descripción: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n 1" descr="Descripción: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52" cy="4534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6" w:type="dxa"/>
          <w:vAlign w:val="center"/>
        </w:tcPr>
        <w:p w14:paraId="4F32D61D">
          <w:pPr>
            <w:rPr>
              <w:rFonts w:ascii="Bookman Old Style" w:hAnsi="Bookman Old Style"/>
              <w:b/>
              <w:bCs/>
              <w:sz w:val="18"/>
              <w:szCs w:val="18"/>
            </w:rPr>
          </w:pPr>
          <w:r>
            <w:rPr>
              <w:rFonts w:ascii="Bookman Old Style" w:hAnsi="Bookman Old Style"/>
              <w:b/>
              <w:bCs/>
              <w:sz w:val="18"/>
              <w:szCs w:val="18"/>
            </w:rPr>
            <w:t>SGE 2018-19 – Herramienta Velneo</w:t>
          </w:r>
        </w:p>
      </w:tc>
      <w:tc>
        <w:tcPr>
          <w:tcW w:w="3238" w:type="dxa"/>
          <w:vAlign w:val="center"/>
        </w:tcPr>
        <w:p w14:paraId="74C71610">
          <w:pPr>
            <w:pStyle w:val="2"/>
            <w:rPr>
              <w:b w:val="0"/>
              <w:bCs w:val="0"/>
              <w:sz w:val="16"/>
            </w:rPr>
          </w:pPr>
          <w:r>
            <w:rPr>
              <w:b w:val="0"/>
              <w:bCs w:val="0"/>
              <w:sz w:val="16"/>
              <w:lang w:eastAsia="es-ES" w:bidi="ar-SA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100965</wp:posOffset>
                </wp:positionV>
                <wp:extent cx="518795" cy="518795"/>
                <wp:effectExtent l="0" t="0" r="0" b="0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795" cy="518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lang w:eastAsia="es-ES" w:bidi="ar-SA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60325</wp:posOffset>
                </wp:positionV>
                <wp:extent cx="458470" cy="443230"/>
                <wp:effectExtent l="0" t="0" r="0" b="0"/>
                <wp:wrapSquare wrapText="bothSides"/>
                <wp:docPr id="1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4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t xml:space="preserve">           </w:t>
          </w:r>
        </w:p>
      </w:tc>
    </w:tr>
    <w:tr w14:paraId="6C147B3B"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0" w:type="dxa"/>
          <w:left w:w="70" w:type="dxa"/>
          <w:bottom w:w="0" w:type="dxa"/>
          <w:right w:w="70" w:type="dxa"/>
        </w:tblCellMar>
      </w:tblPrEx>
      <w:trPr>
        <w:cantSplit/>
        <w:trHeight w:val="32" w:hRule="atLeast"/>
      </w:trPr>
      <w:tc>
        <w:tcPr>
          <w:tcW w:w="2231" w:type="dxa"/>
          <w:vMerge w:val="continue"/>
          <w:tcBorders>
            <w:bottom w:val="single" w:color="auto" w:sz="4" w:space="0"/>
          </w:tcBorders>
          <w:vAlign w:val="center"/>
        </w:tcPr>
        <w:p w14:paraId="4A7AEBB0">
          <w:pPr>
            <w:jc w:val="center"/>
            <w:rPr>
              <w:b/>
              <w:bCs/>
            </w:rPr>
          </w:pPr>
        </w:p>
      </w:tc>
      <w:tc>
        <w:tcPr>
          <w:tcW w:w="3596" w:type="dxa"/>
          <w:tcBorders>
            <w:bottom w:val="single" w:color="auto" w:sz="4" w:space="0"/>
          </w:tcBorders>
          <w:vAlign w:val="center"/>
        </w:tcPr>
        <w:p w14:paraId="68B09D7F">
          <w:pPr>
            <w:jc w:val="center"/>
            <w:rPr>
              <w:rFonts w:ascii="Bookman Old Style" w:hAnsi="Bookman Old Style"/>
              <w:sz w:val="20"/>
              <w:szCs w:val="20"/>
            </w:rPr>
          </w:pPr>
          <w:r>
            <w:rPr>
              <w:rFonts w:ascii="Bookman Old Style" w:hAnsi="Bookman Old Style"/>
              <w:sz w:val="20"/>
              <w:szCs w:val="20"/>
            </w:rPr>
            <w:t>UT3-Aplicación de datos</w:t>
          </w:r>
        </w:p>
      </w:tc>
      <w:tc>
        <w:tcPr>
          <w:tcW w:w="3238" w:type="dxa"/>
          <w:tcBorders>
            <w:bottom w:val="single" w:color="auto" w:sz="4" w:space="0"/>
          </w:tcBorders>
          <w:vAlign w:val="center"/>
        </w:tcPr>
        <w:p w14:paraId="5A96F3D1">
          <w:pPr>
            <w:jc w:val="center"/>
            <w:rPr>
              <w:rFonts w:ascii="Bookman Old Style" w:hAnsi="Bookman Old Style"/>
              <w:b/>
              <w:bCs/>
              <w:sz w:val="20"/>
              <w:szCs w:val="20"/>
            </w:rPr>
          </w:pPr>
          <w:r>
            <w:rPr>
              <w:rFonts w:ascii="Bookman Old Style" w:hAnsi="Bookman Old Style"/>
              <w:b/>
              <w:bCs/>
              <w:sz w:val="20"/>
              <w:szCs w:val="20"/>
            </w:rPr>
            <w:t>Rosa María Zapata Calle</w:t>
          </w:r>
        </w:p>
      </w:tc>
    </w:tr>
  </w:tbl>
  <w:p w14:paraId="391F70BF"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81B"/>
    <w:rsid w:val="00003D00"/>
    <w:rsid w:val="0008513F"/>
    <w:rsid w:val="00092B43"/>
    <w:rsid w:val="00170382"/>
    <w:rsid w:val="00201210"/>
    <w:rsid w:val="002244FF"/>
    <w:rsid w:val="002475C8"/>
    <w:rsid w:val="002C77FF"/>
    <w:rsid w:val="003831C2"/>
    <w:rsid w:val="003A42AC"/>
    <w:rsid w:val="00413746"/>
    <w:rsid w:val="004F596E"/>
    <w:rsid w:val="00534E1E"/>
    <w:rsid w:val="00570751"/>
    <w:rsid w:val="006E160E"/>
    <w:rsid w:val="0079581B"/>
    <w:rsid w:val="00797D26"/>
    <w:rsid w:val="007A5CA8"/>
    <w:rsid w:val="00814032"/>
    <w:rsid w:val="008817BA"/>
    <w:rsid w:val="00887D62"/>
    <w:rsid w:val="00906F9A"/>
    <w:rsid w:val="009252FC"/>
    <w:rsid w:val="009D18EE"/>
    <w:rsid w:val="00A51235"/>
    <w:rsid w:val="00AE2E74"/>
    <w:rsid w:val="00AE50F2"/>
    <w:rsid w:val="00B4122D"/>
    <w:rsid w:val="00BB3B7A"/>
    <w:rsid w:val="00BC15AC"/>
    <w:rsid w:val="00BC6992"/>
    <w:rsid w:val="00C65766"/>
    <w:rsid w:val="00C913AD"/>
    <w:rsid w:val="00D535ED"/>
    <w:rsid w:val="00E41B2E"/>
    <w:rsid w:val="00E816A0"/>
    <w:rsid w:val="00E85395"/>
    <w:rsid w:val="00E979CE"/>
    <w:rsid w:val="00EE0FAE"/>
    <w:rsid w:val="00FD1673"/>
    <w:rsid w:val="0F195CAE"/>
    <w:rsid w:val="17567FA1"/>
    <w:rsid w:val="19036C19"/>
    <w:rsid w:val="72BC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  <w:lsdException w:unhideWhenUsed="0" w:uiPriority="60" w:semiHidden="0" w:name="Light Shading Accent 2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eastAsia="es-ES" w:bidi="ar-SA"/>
    </w:rPr>
  </w:style>
  <w:style w:type="paragraph" w:styleId="2">
    <w:name w:val="heading 4"/>
    <w:basedOn w:val="1"/>
    <w:next w:val="1"/>
    <w:link w:val="17"/>
    <w:unhideWhenUsed/>
    <w:qFormat/>
    <w:uiPriority w:val="9"/>
    <w:pPr>
      <w:keepNext/>
      <w:widowControl w:val="0"/>
      <w:suppressAutoHyphens/>
      <w:spacing w:before="240" w:after="60"/>
      <w:outlineLvl w:val="3"/>
    </w:pPr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uiPriority w:val="99"/>
    <w:rPr>
      <w:color w:val="0000FF"/>
      <w:u w:val="single"/>
    </w:rPr>
  </w:style>
  <w:style w:type="character" w:styleId="6">
    <w:name w:val="FollowedHyperlink"/>
    <w:basedOn w:val="3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page number"/>
    <w:basedOn w:val="3"/>
    <w:semiHidden/>
    <w:unhideWhenUsed/>
    <w:uiPriority w:val="99"/>
  </w:style>
  <w:style w:type="paragraph" w:styleId="8">
    <w:name w:val="Balloon Text"/>
    <w:basedOn w:val="1"/>
    <w:link w:val="12"/>
    <w:semiHidden/>
    <w:unhideWhenUsed/>
    <w:uiPriority w:val="99"/>
    <w:rPr>
      <w:rFonts w:ascii="Lucida Grande" w:hAnsi="Lucida Grande" w:cs="Lucida Grande"/>
      <w:sz w:val="18"/>
      <w:szCs w:val="18"/>
    </w:rPr>
  </w:style>
  <w:style w:type="paragraph" w:styleId="9">
    <w:name w:val="header"/>
    <w:basedOn w:val="1"/>
    <w:link w:val="16"/>
    <w:unhideWhenUsed/>
    <w:uiPriority w:val="99"/>
    <w:pPr>
      <w:tabs>
        <w:tab w:val="center" w:pos="4252"/>
        <w:tab w:val="right" w:pos="8504"/>
      </w:tabs>
    </w:pPr>
  </w:style>
  <w:style w:type="paragraph" w:styleId="10">
    <w:name w:val="footer"/>
    <w:basedOn w:val="1"/>
    <w:link w:val="15"/>
    <w:unhideWhenUsed/>
    <w:qFormat/>
    <w:uiPriority w:val="99"/>
    <w:pPr>
      <w:tabs>
        <w:tab w:val="center" w:pos="4252"/>
        <w:tab w:val="right" w:pos="8504"/>
      </w:tabs>
    </w:pPr>
  </w:style>
  <w:style w:type="table" w:styleId="11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Texto de globo Car"/>
    <w:basedOn w:val="3"/>
    <w:link w:val="8"/>
    <w:semiHidden/>
    <w:qFormat/>
    <w:uiPriority w:val="99"/>
    <w:rPr>
      <w:rFonts w:ascii="Lucida Grande" w:hAnsi="Lucida Grande" w:cs="Lucida Grande"/>
      <w:sz w:val="18"/>
      <w:szCs w:val="18"/>
    </w:rPr>
  </w:style>
  <w:style w:type="table" w:styleId="13">
    <w:name w:val="Light Shading Accent 2"/>
    <w:basedOn w:val="4"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Pie de página Car"/>
    <w:basedOn w:val="3"/>
    <w:link w:val="10"/>
    <w:qFormat/>
    <w:uiPriority w:val="99"/>
  </w:style>
  <w:style w:type="character" w:customStyle="1" w:styleId="16">
    <w:name w:val="Encabezado Car"/>
    <w:basedOn w:val="3"/>
    <w:link w:val="9"/>
    <w:uiPriority w:val="99"/>
  </w:style>
  <w:style w:type="character" w:customStyle="1" w:styleId="17">
    <w:name w:val="Título 4 Car"/>
    <w:basedOn w:val="3"/>
    <w:link w:val="2"/>
    <w:qFormat/>
    <w:uiPriority w:val="9"/>
    <w:rPr>
      <w:rFonts w:ascii="Calibri" w:hAnsi="Calibri" w:eastAsia="Times New Roman" w:cs="Mangal"/>
      <w:b/>
      <w:bCs/>
      <w:kern w:val="1"/>
      <w:sz w:val="28"/>
      <w:szCs w:val="25"/>
      <w:lang w:val="es-ES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3701</Words>
  <Characters>20356</Characters>
  <Lines>169</Lines>
  <Paragraphs>48</Paragraphs>
  <TotalTime>2</TotalTime>
  <ScaleCrop>false</ScaleCrop>
  <LinksUpToDate>false</LinksUpToDate>
  <CharactersWithSpaces>24009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2023-12-12T11:31:00Z</dcterms:created>
  <dc:creator>Rosa María Zapata Calle</dc:creator>
  <cp:lastModifiedBy>Angel Quero</cp:lastModifiedBy>
  <dcterms:modified xsi:type="dcterms:W3CDTF">2024-12-02T22:43:45Z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3082-12.2.0.18911</vt:lpwstr>
  </property>
  <property fmtid="{D5CDD505-2E9C-101B-9397-08002B2CF9AE}" pid="3" name="ICV">
    <vt:lpwstr>FFCA3ADE02F64B6099778F11A4CB2037_12</vt:lpwstr>
  </property>
</Properties>
</file>